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2A2338">
        <w:rPr>
          <w:rFonts w:asciiTheme="majorEastAsia" w:eastAsiaTheme="majorEastAsia" w:hAnsiTheme="majorEastAsia" w:hint="eastAsia"/>
          <w:b/>
          <w:color w:val="0000FF"/>
          <w:sz w:val="22"/>
        </w:rPr>
        <w:t>就労継続支援A</w:t>
      </w:r>
      <w:r w:rsidR="006C431F">
        <w:rPr>
          <w:rFonts w:asciiTheme="majorEastAsia" w:eastAsiaTheme="majorEastAsia" w:hAnsiTheme="majorEastAsia" w:hint="eastAsia"/>
          <w:b/>
          <w:color w:val="0000FF"/>
          <w:sz w:val="22"/>
        </w:rPr>
        <w:t>型</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4909A7" w:rsidRPr="00270BD4" w:rsidRDefault="004909A7" w:rsidP="008A33CE">
            <w:pPr>
              <w:rPr>
                <w:rFonts w:ascii="ＭＳ Ｐ明朝" w:eastAsia="ＭＳ Ｐ明朝" w:hAnsi="ＭＳ Ｐ明朝"/>
                <w:sz w:val="18"/>
                <w:szCs w:val="18"/>
              </w:rPr>
            </w:pPr>
            <w:bookmarkStart w:id="0" w:name="_GoBack"/>
            <w:bookmarkEnd w:id="0"/>
          </w:p>
        </w:tc>
        <w:tc>
          <w:tcPr>
            <w:tcW w:w="11867" w:type="dxa"/>
            <w:shd w:val="clear" w:color="auto" w:fill="auto"/>
          </w:tcPr>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○鳥取市指定障害福祉サービスの事業等の人員、設備及び運営に関する基準等を定める条例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（平成２９年１２月２２日　鳥取市条例第５５号　改正　令和３年３月２５日条例第１０号）</w:t>
            </w:r>
          </w:p>
          <w:p w:rsidR="00F32018" w:rsidRPr="00F32018" w:rsidRDefault="00F32018" w:rsidP="00F32018">
            <w:pPr>
              <w:jc w:val="left"/>
              <w:rPr>
                <w:rFonts w:asciiTheme="minorEastAsia" w:hAnsiTheme="minorEastAsia"/>
                <w:sz w:val="18"/>
                <w:szCs w:val="18"/>
              </w:rPr>
            </w:pP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第１章　総則</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（趣旨）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（本条…一部改正〔平成３０年条例３５号〕）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（定義）</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第２条　この条例において、次の各号に掲げる用語の意義は、それぞれ当該各号に定めるところによる。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利用者　障害福祉サービスを利用する障害者及び障害児をいう。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F32018">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前項各号に掲げるもののほか、この条例において使用する用語の意義は、法の例による。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（１項…一部改正〔平成３０年条例３５号〕）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（指定障害福祉サービス事業者の一般原則）</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第３条　指定障害福祉サービス事業者（第３章、第４章及び第７章から第１４章までに掲げる事業を行うものに限る。）は、利用者の意向、適性、障害の特性その他の事情を踏まえた計画（以下「個別支援計画」という。）を作成し、これに基づき利用者に対して指定障害福祉サービスを提供するとともに、その効果について継続的な評価を実施することその他の措置を講ずることにより利用者に対して適切かつ効果的に指定障害福祉サービスを提供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（１項…一部改正〔平成３０年条例３５号〕、３項…一部改正〔令和３年条例１０号〕）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（指定障害福祉サービス事業者の要件）</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第４条　法第３６条第３項第１号の条例で定める者は、法人であって、次の各号のいずれにも該当しない者とする。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F32018" w:rsidRPr="00F32018" w:rsidRDefault="00F32018" w:rsidP="00F32018">
            <w:pPr>
              <w:jc w:val="left"/>
              <w:rPr>
                <w:rFonts w:asciiTheme="minorEastAsia" w:hAnsiTheme="minorEastAsia"/>
                <w:sz w:val="18"/>
                <w:szCs w:val="18"/>
              </w:rPr>
            </w:pP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第１０章　就労継続支援A型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第１節　基本方針</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第１５８条　規則第６条の１０第１号に規定する就労継続支援A型に係る指定障害福祉サービス（以下「指定就労継続支援A型」という。）の事業は、利用者が自立した日常生活又は社会生活を営むことができるよう、専ら同号に規定する者を雇用して就労の機会を提供するとともに、その知識及び能力の向上のために必要な訓練その他の便宜を適切かつ効果的に行うもの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（規模）</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第７２条　就労継続支援A型事業所は、１０人以上の人員を利用させることができる規模を有するものでなければならない。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就労継続支援A型事業者が第７７条第２項の規定により雇用契約を締結していない利用者に対して就労継続支援A型を提供する場合における雇用契約を締結している利用者に係る利用定員は、１０を下回っ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就労継続支援A型事業所における雇用契約を締結していない利用者に係る利用定員は、当該就労継続支援A型事業所の利用定員の１００分の５０及び９を超えてはならない。</w:t>
            </w:r>
          </w:p>
          <w:p w:rsidR="00F32018" w:rsidRPr="00F32018" w:rsidRDefault="00F32018" w:rsidP="00F32018">
            <w:pPr>
              <w:jc w:val="left"/>
              <w:rPr>
                <w:rFonts w:asciiTheme="minorEastAsia" w:hAnsiTheme="minorEastAsia"/>
                <w:sz w:val="18"/>
                <w:szCs w:val="18"/>
              </w:rPr>
            </w:pP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第２節　人員に関する基準</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（従業者の員数）</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第１５９条　指定就労継続支援A型の事業を行う者（以下「指定就労継続支援A型事業者」という。）が当該事業を行う事業所（以下「指定就労継続支援A型事業所」という。）に置くべき従業者及びその員数は、次のとおり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職業指導員及び生活支援員</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ア　職業指導員及び生活支援員の総数は、指定就労継続支援A型事業所ごとに、常勤換算方法で、利用者の数を１０で除した数以上とする。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イ　職業指導員の数は、指定就労継続支援A型事業所ごとに、１以上とする。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ウ　生活支援員の数は、指定就労継続支援A型事業所ごとに、１以上とする。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サービス管理責任者　指定就労継続支援A型事業所ごとに、ア又はイに掲げる利用者の数の区分に応じ、それぞれア又はイに定める数</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ア　利用者の数が６０以下　１以上</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イ　利用者の数が６１以上　１に、利用者の数が６０を超えて４０又はその端数を増すごとに１を加えて得た数以上</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前項の利用者の数は、前年度の平均値とする。ただし、新規に指定を受ける場合は、推定数による。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第１項に規定する指定就労継続支援A型事業所の従業者は、専ら当該指定就労継続支援A型事業所の職務に従事する者でなければならない。ただし、利用者の支援に支障がない場合は、この限りでない。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第１項第１号の職業指導員又は生活支援員のうち、いずれか１人以上は、常勤でなければならない。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第１項第２号のサービス管理責任者のうち、１人以上は、常勤でなければならない。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（準用）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第１６０条　第５２条及び第８１条の規定は、指定就労継続支援A型の事業について準用する。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（管理者）</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第５２条　指定就労継続支援A型事業者は、指定就労継続支援A型事業所ごとに専らその職務に従事する管理者を置かなければならない。ただし、指定就労継続支援A型事業所の管理上支障がない場合は、当該指定就労継続支援A型事業所の他の職務に従事させ、又は当該指定就労継続支援A型事業所以外の事業所、施設等の職務に従事させることができ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（管理者の資格要件）</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第７１条　就労継続支援A型の事業を行う者（以下「就労継続支援A型事業者」という。）が当該事業を行う事業所（以下「就労継続支援A型事業所」という。）の管理者は、社会福祉法第１９条各号のいずれかに該当する者若しくは社会福祉事業に２年以上従事した者又は企業を経営した経験を有する者又はこれらと同等以上の能力を有すると認められる者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（職員の配置の基準）</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第７４条　就労継続支援A型事業者が就労継続支援A型事業所に置くべき職員及びその員数は、次のとおりとする。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管理者　１</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第１項第１号の管理者は、専らその職務に従事する者でなければならない。ただし、就労継続支援A型事業所の管理上支障がない場合は、当該就労継続支援A型事業所の他の業務に従事し、又は当該就労継続支援A型事業所以外の事業所、施設等の職務に従事することができ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（従たる事業所を設置する場合における特例）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第７５条　就労継続支援A型事業者は、就労継続支援A型事業所における主たる事業所（以下この条において「主たる事業所」という。）と一体的に管理運営を行う事業所（以下この条において「従たる事業所」という。）を設置することができ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従たる事業所は、１０人以上の人員を利用させることができる規模を有するものとしなければならない。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従たる事業所を設置する場合においては、主たる事業所及び従たる事業所の職員（管理者及びサービス管理責任者を除く。）のうちそれぞれ１人以上は、常勤</w:t>
            </w:r>
            <w:r w:rsidRPr="00F32018">
              <w:rPr>
                <w:rFonts w:asciiTheme="minorEastAsia" w:hAnsiTheme="minorEastAsia" w:hint="eastAsia"/>
                <w:sz w:val="18"/>
                <w:szCs w:val="18"/>
              </w:rPr>
              <w:lastRenderedPageBreak/>
              <w:t>かつ専ら当該主たる事業所又は従たる事業所の職務に従事する者でなければならない。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第３節　設備に関する基準</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（設備）</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第１６１条　指定就労継続支援A型事業所は、訓練・作業室、相談室、洗面所、便所及び多目的室その他運営上必要な設備を設けなければならない。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前項に規定する設備の基準は、次のとおりとする。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訓練・作業室</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ア　訓練又は作業に支障がない広さを有すること。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イ　訓練又は作業に必要な機械器具等を備えること。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相談室　室内における談話の漏えいを防ぐための間仕切り等を設けること。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洗面所　利用者の特性に応じたものであること。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便所　利用者の特性に応じたものであること。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第１項に規定する訓練・作業室は、指定就労継続支援A型の提供に当たって支障がない場合は、設けないことができる。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第１項に規定する相談室及び多目的室その他必要な設備については、利用者への支援に支障がない場合は、兼用することができる。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第１項に規定する設備は、専ら当該指定就労継続支援A型事業所の用に供するものでなければならない。ただし、利用者の支援に支障がない場合は、この限りでない。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（構造設備）</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第３４条　就労継続支援A型の事業を行う者（以下「就労継続支援A型事業者」という。）が当該事業を行う事業所（以下「就労継続支援A型事業所」という。）の配置、構造及び設備は、利用者の特性に応じて工夫され、かつ、日照、採光、換気等の利用者の保健衛生に関する事項及び防災について十分考慮されたもの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第４節　運営に関する基準</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（実施主体）</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第１６２条　指定就労継続支援A型事業者が社会福祉法人以外の者である場合は、当該指定就労継続支援A型事業者は専ら社会福祉事業を行う者でなければならない。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指定就労継続支援A型事業者は、障害者の雇用の促進等に関する法律第４４条に規定する子会社以外の者でなければならない。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（雇用契約の締結等）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第１６３条　指定就労継続支援A型事業者は、指定就労継続支援A型の提供に当たっては、利用者と雇用契約を締結しなければならない。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前項の規定にかかわらず、指定就労継続支援A型事業者（多機能型により第１７２条に規定する指定就労継続支援B型の事業を一体的に行う者を除く。）は、規則第６条の１０第２号に規定する者に対して雇用契約を締結せずに指定就労継続支援A型を提供することができ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（就労）</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第１６４条　指定就労継続支援A型事業者は、就労の機会の提供に当たっては、地域の実情並びに製品及びサービスの需給状況等を考慮して行うよう努めなければならない。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指定就労継続支援A型事業者は、就労の機会の提供に当たっては、作業の能率の向上が図られるよう、利用者の障害の特性等を踏まえた工夫を行わなければならない。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指定就労継続支援A型事業者は、就労の機会の提供に当たっては、利用者の就労に必要な知識及び能力の向上に努めるとともに、その希望を踏まえたものとし</w:t>
            </w:r>
            <w:r w:rsidRPr="00F32018">
              <w:rPr>
                <w:rFonts w:asciiTheme="minorEastAsia" w:hAnsiTheme="minorEastAsia" w:hint="eastAsia"/>
                <w:sz w:val="18"/>
                <w:szCs w:val="18"/>
              </w:rPr>
              <w:lastRenderedPageBreak/>
              <w:t>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（賃金及び工賃）</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第１６５条　指定就労継続支援A型事業者は、第１６３条第１項の規定による利用者が自立した日常生活又は社会生活を営むことを支援するため、賃金の水準を高めるよう努めなければならない。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指定就労継続支援A型事業者は、生産活動に係る事業の収入から生産活動に係る事業に必要な経費を控除した額に相当する金額が、利用者に支払う賃金の総額以上となるようにしなければならない。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第１６３条第２項の規定による利用者（以下この条において「雇用契約を締結していない利用者」という。）に対しては、生産活動に係る事業の収入から生産活動に係る事業に必要な経費を控除した額に相当する金額を工賃として支払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指定就労継続支援A型事業者は、雇用契約を締結していない利用者の自立した日常生活又は社会生活を営むことを支援するため、前項の規定により支払われる工賃の水準を高めるよう努めなければならない。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第３項の規定により雇用契約を締結していない利用者それぞれに対し支払われる１月あたりの工賃の平均額は、３，０００円を下回ってはならない。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賃金及び第３項に規定する工賃の支払については、自立支援給付をもって充ててはならない。ただし、災害その他やむを得ない理由がある場合は、この限りでない。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（実習の実施）</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第１６６条　指定就労継続支援A型事業者は、利用者が第１７１条において準用する第６０条の就労継続支援A型計画に基づいて実習できるよう、実習の受入先の確保に努めなければならない。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前項の実習の受入先の確保に当たっては、公共職業安定所、障害者就業・生活支援センター及び特別支援学校等の関係機関と連携して、利用者の就労に対する意向及び適性を踏まえて行う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（求職活動の支援等の実施）</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第１６７条　指定就労継続支援A型事業者は、公共職業安定所での求職の登録その他の利用者が行う求職活動の支援に努めなければならない。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公共職業安定所、障害者就業・生活支援センター及び特別支援学校等の関係機関と連携して、利用者の就労に関する意向及び適性に応じた求人の開拓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（職場への定着のための支援等の実施）</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第１６８条　指定就労継続支援A型事業者は、利用者の職場への定着を促進するため、障害者就業・生活支援センター等の関係機関と連携して、利用者が就職した日から６月以上、職業生活における相談等の支援の継続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利用者が、第１８０条の２に規定する指定就労定着支援の利用を希望する場合には、前項に定める支援が終了した日以後速やかに当該指定就労定着支援を受けられるよう、第１８０条の３第１項に規定する指定就労定着支援事業者との連絡調整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（２項…追加〔令和３年条例１０号〕）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（利用者及び従業者以外の者の雇用）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第１６９条　指定就労継続支援A型事業者は、利用者及び従業者以外の者を指定就労継続支援A型の事業に従事する作業員として雇用する場合は、次の各号に掲げる利用定員の区分に応じ、当該各号に定める数を超えて雇用し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利用定員が１０人以上２０人以下　利用定員に１００分の５０を乗じて得た数</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利用定員が２１人以上３０人以下　１０又は利用定員に１００分の４０を乗じて得た数のいずれか多い数</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利用定員が３１人以上　１２又は利用定員に１００分の３０を乗じて得た数のいずれか多い数</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（運営規程）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第１７０条　指定就労継続支援A型事業者は、指定就労継続支援A型事業所ごとに、次に掲げる事業の運営についての重要事項に関する運営規程を定めておかなければならない。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事業の目的及び運営の方針</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従業者の職種、員数及び職務の内容</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営業日及び営業時間</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利用定員</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指定就労継続支援A型の内容（生産活動に係るものを除く。）並びに支給決定障害者から受領する費用の種類及びその額</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指定就労継続支援A型の内容（生産活動に係るものに限る。）、賃金及び第１６５条第３項に規定する工賃並びに利用者の労働時間及び作業時間</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（７）　通常の事業の実施地域</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（８）　サービスの利用に当たっての留意事項</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（９）　緊急時等における対応方法</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（１０）　非常災害対策</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（１１）　事業の主たる対象とする障害の種類を定めた場合は、当該障害の種類</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（１２）　虐待の防止のための措置に関する事項</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（１３）　その他運営に関する重要事項</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（厚生労働大臣が定める事項の評価等）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第１７０条の２　指定就労継続支援A型事業者は、指定就労継続支援A型事業所ごとに、おおむね１年に１回以上、利用者の労働時間その他の当該指定就労継続支援A型事業所の運営状況に関し必要な事項として厚生労働大臣が定める事項について、厚生労働大臣が定めるところにより、自ら評価を行い、その結果をインターネットの利用その他の方法により公表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（本条…追加〔令和３年条例１０号〕）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（準用）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第１７１条　第１０条から第１８条まで、第２０条、第２１条、第２３条、第２４条、第２９条、第３４条の２、第３６条の２から第４２条まで、第５９条から第６２条まで、第６８条、第７０条から第７２条まで、第７６条、第７７条、第８８条から第９０条まで、第９２条から第９４条まで、第１２８条及び第１２９条の規定は、指定就労継続支援A型の事業について準用する。この場合において、第１０条第１項中「第３２条」とあるのは「第１７０条」と、第２１条第２項中「次条第１項」とあるのは「第１７１条において準用する第１２８条第１項」と、第２４条第２項中「第２２条第２項」とあるのは「第１７１条において準用する第１２８条第２項」と、第５９条第１項中「次条第１項」とあるのは「第１７１条において準用する次条第１項」と、「療養介護計画」とあるのは「就労継続支援A型計画」と、第６０条中「療養介護計画」とあるのは「就労継続支援A型計画」と、第６１条中「前条」とあるのは「第１７１条において準用する前条」と、第７７条第２項第１号中「第６０条」とあるのは「第１７１条において準用する第６０条」と、「療養介護計画」とあるのは「就労継続支援A型計画」と、同項第２号中「第５５条第１項」とあるのは「第１７１条において準用する第２０条第１項」と、同項第３号中「第６７条」とあるのは「第１７１条において準用する第９０条」と、同項第４号から第６号までの規定中「次条」とあるのは「第１７１条」と、第９４条第１項中「前条」とあるのは「第１７１条において準用する前条」と読み替え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（本条…一部改正〔令和３年条例１０号〕）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（内容及び手続の説明及び同意）</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第１０条　指定就労継続支援A型事業者は、支給決定障害者等が指定就労継続支援A型の利用の申込みを行ったときは、当該利用申込者に係る障害の特性に応じた適切な配慮をしつつ、当該利用申込者に対し、第１７０条に規定する運営規程の概要、従業者の勤務体制その他の利用申込者のサービスの選択に資すると認められる重要事項を記した文書を交付して説明を行い、当該指定就労継続支援A型の提供の開始について当該利用申込者の同意を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指定就労継続支援A型事業者は、社会福祉法（昭和２６年法律第４５号）第７７条の規定に基づき書面の交付を行う場合は、利用者の障害の特性に応じた適切な配慮をしなければならない。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（契約支給量の報告等）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第１１条　指定就労継続支援A型事業者は、指定就労継続支援A型を提供するときは、当該指定就労継続支援A型の内容、支給決定障害者等に提供することを契約した指定就労継続支援A型の量（以下この章において「契約支給量」という。）その他の必要な事項（以下この章において「受給者証記載事項」という。）を支給決定障害者等の受給者証に記載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前項の契約支給量の総量は、当該支給決定障害者等の支給量を超えてはならない。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指定就労継続支援A型事業者は、指定就労継続支援A型の利用に係る契約をしたときは、受給者証記載事項その他の必要な事項を市町村（特別区を含む。以下同じ。）に対し遅滞なく報告しなければならない。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前３項の規定は、受給者証記載事項に変更があった場合について準用する。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（提供拒否の禁止）</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第１２条　指定就労継続支援A型事業者は、正当な理由がなく、指定就労継続支援A型の提供を拒んではならない。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（連絡調整に対する協力）</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第１３条　指定就労継続支援A型事業者は、指定就労継続支援A型の利用について市町村又は一般相談支援事業若しくは特定相談支援事業を行う者が行う連絡調整に、できる限り協力しなければならない。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（サービス提供困難時の対応）</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第１４条　指定就労継続支援A型事業者は、指定就労継続支援A型事業所の通常の事業の実施地域（当該事業所が通常時にサービスを提供する地域をいう。以下同じ。）等を勘案し、利用申込者に対し自ら適切な指定就労継続支援A型を提供することが困難であると認めた場合は、適当な他の指定就労継続支援A型事業者等の紹介その他の必要な措置を速やかに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（受給資格の確認）</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第１５条　指定就労継続支援A型事業者は、指定就労継続支援A型の提供を求められた場合は、その者の提示する受給者証によって、支給決定の有無、支給決定の有効期間、支給量等を確かめるものとする。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（介護給付費の支給の申請に係る援助）</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第１６条　指定就労継続支援A型事業者は、就労継続支援A型に係る支給決定を受けていない者から利用の申込みがあった場合は、その者の意向を踏まえて速やかに介護給付費の支給の申請が行われるよう必要な援助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就労継続支援A型に係る支給決定に通常要すべき標準的な期間を考慮し、支給決定の有効期間の終了に伴う介護給付費の支給申請について、必要な援助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（心身の状況等の把握）</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第１７条　指定就労継続支援A型事業者は、指定就労継続支援A型の提供に当たっては、利用者の心身の状況、その置かれている環境、他の保健医療サービス又は福祉サービスの利用状況等の把握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（指定障害福祉サービス事業者等との連携等）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第１８条　指定就労継続支援A型事業者は、指定就労継続支援A型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指定就労継続支援A型の提供の終了に際しては、利用者又はその家族に対して適切な援助を行うとともに、保健医療サービス又は福祉サービスを提供する者との密接な連携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（サービスの提供の記録）</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第２０条　指定就労継続支援A型事業者は、指定就労継続支援A型を提供した際は、当該指定就労継続支援A型の提供日、内容その他必要な事項を、指定就労継続支援A型の提供の都度記録しなければならない。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指定就労継続支援A型事業者は、前項の規定による記録に際しては、支給決定障害者等から指定就労継続支援A型を提供したことについて確認を受けなければならない。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（指定就労継続支援A型事業者が支給決定障害者等に求めることのできる金銭の支払の範囲等）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第２１条　指定就労継続支援A型事業者が、指定就労継続支援A型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７１条において準用する第１２８条第１項から第３項までに掲げる支払については、この限りで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（利用者負担額に係る管理）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第２３条　指定就労継続支援A型事業者は、支給決定障害者等の依頼を受けて、当該支給決定障害者等が同一の月に当該指定就労継続支援A型事業者が提供する指定就労継続支援A型及び他の指定障害福祉サービス等を受けたときは、当該指定就労継続支援A型及び他の指定障害福祉サービス等に係る指定障害福祉サービス等費用基準額から当該指定就労継続支援A型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就労継続支援A型事業者は、利用者負担額合計額を市町村に報告するとともに、当該支給決定障害者等及び当該他の指定障害福祉サービス等を提供した指定障害福祉サービス事業者等に通知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（介護給付費の額に係る通知等）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第２４条　指定就労継続支援A型事業者は、法定代理受領により市町村から指定就労継続支援A型に係る介護給付費の支給を受けた場合は、支給決定障害者等に対し、当該支給決定障害者等に係る介護給付費の額を通知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第１７１条において準用する第１２８条第２項の法定代理受領を行わない指定就労継続支援A型に係る費用の支払を受けた場合は、その提供した指定就労継続支援A型の内容、費用の額その他必要と認められる事項を記載したサービス提供証明書を支給決定障害者等に対して交付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（緊急時等の対応）</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第２９条　従業者は、現に指定就労継続支援A型の提供を行っているときに利用者に病状の急変が生じた場合その他必要な場合は、速やかに医療機関への連絡を行う等の必要な措置を講じなければならない。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（業務継続計画の策定等）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第３４条の２　指定就労継続支援A型事業者は、感染症や非常災害の発生時において、利用者に対する指定就労継続支援A型の提供を継続的に実施するための、及び非常時の体制で早期の業務再開を図るための計画（以下「業務継続計画」という。）を策定し、当該業務継続計画に従い必要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２　指定就労継続支援A型事業者は、従業者に対し、業務継続計画について周知するとともに、必要な研修及び訓練を定期的に実施しなければならない。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指定就労継続支援A型事業者は、定期的に業務継続計画の見直しを行い、必要に応じて業務継続計画の変更を行うものとする。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（本条…追加〔令和３年条例１０号〕）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（身体的拘束等の禁止）</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第３６条の２　指定就労継続支援A型事業者は、指定就労継続支援A型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指定就労継続支援A型事業者は、やむを得ず身体的拘束等を行う場合には、その態様及び時間、その際の利用者の心身の状況並びに緊急やむを得ない理由その他必要な事項を記録しなければならない。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指定就労継続支援A型事業者は、身体的拘束等の適正化を図るため、次に掲げる措置を講じなければならない。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身体的拘束等の適正化のための指針を整備すること。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従業者に対し、身体的拘束等の適正化のための研修を定期的に実施すること。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（本条…追加〔令和３年条例１０号〕）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（秘密保持等）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第３７条　指定就労継続支援A型事業所の従業者及び管理者は、正当な理由がなく、その業務上知り得た利用者又はその家族の秘密を漏らしてはならない。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指定就労継続支援A型事業者は、従業者及び管理者であった者が、正当な理由がなく、その業務上知り得た利用者又はその家族の秘密を漏らすことがないよう、必要な措置を講じなければならない。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他の指定就労継続支援A型事業者等に対して、利用者又はその家族に関する情報を提供する際は、あらかじめ文書により当該利用者又はその家族の同意を得ておか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（情報の提供等）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第３８条　指定就労継続支援A型事業者は、指定就労継続支援A型を利用しようとする者が、適切かつ円滑に利用することができるように、当該指定就労継続支援A型事業者が実施する事業の内容に関する情報の提供を行う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指定就労継続支援A型事業者は、当該指定就労継続支援A型事業者について広告をする場合においては、その内容を虚偽又は誇大なものとしてはならない。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（利益供与等の禁止）</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第３９条　指定就労継続支援A型事業者は、一般相談支援事業若しくは特定相談支援事業を行う者若しくは他の障害福祉サービスの事業を行う者等又はその従業者に対し、利用者又はその家族に対して当該指定就労継続支援A型事業者を紹介することの対償として、金品その他の財産上の利益を供与してはならない。</w:t>
            </w:r>
          </w:p>
          <w:p w:rsid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4909A7" w:rsidRPr="004909A7" w:rsidRDefault="004909A7" w:rsidP="004909A7">
            <w:pPr>
              <w:jc w:val="left"/>
              <w:rPr>
                <w:rFonts w:asciiTheme="minorEastAsia" w:hAnsiTheme="minorEastAsia"/>
                <w:sz w:val="18"/>
                <w:szCs w:val="18"/>
              </w:rPr>
            </w:pPr>
            <w:r>
              <w:rPr>
                <w:rFonts w:asciiTheme="minorEastAsia" w:hAnsiTheme="minorEastAsia" w:hint="eastAsia"/>
                <w:sz w:val="18"/>
                <w:szCs w:val="18"/>
              </w:rPr>
              <w:t>３　指定就労継続支援A型事業者は、障害者の意思決定を歪めるような金品授受による利用者誘因行為や就労斡旋行為を行ってはならない。具体的には、「利用者が友人を紹介した際に、紹介した利用者と紹介された友人に金品を授与すること」、「障害福祉サービスの利用を通じて通常の事業所に雇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があげられ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（苦情解決）</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第４０条　指定就労継続支援A型事業者は、その提供した指定就労継続支援A型に関する利用者又はその家族からの苦情に迅速かつ適切に対応するために、苦情を受け付けるための窓口を設置する等の必要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指定就労継続支援A型事業者は、前項の苦情を受け付けた場合には、当該苦情の内容等を記録しなければならない。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その提供した指定就労継続支援A型に関し、法第１０条第１項の規定により市町村が行う報告若しくは文書その他の物件の提出若しくは提示の命令又は当該職員からの質問若しくは指定就労継続支援A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指定就労継続支援A型事業者は、その提供した指定就労継続支援A型に関し、法第１１条第２項の規定により市長が行う報告若しくは指定就労継続支援A型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指定就労継続支援A型事業者は、その提供した指定就労継続支援A型に関し、法第４８条第１項の規定により市町村長が行う報告若しくは帳簿書類その他の物件の提出若しくは提示の命令又は当該職員からの質問若しくは指定就労継続支援A型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指定就労継続支援A型事業者は、市町村又は市町村長から求めがあった場合には、第３項から前項までの改善の内容を市町村又は市町村長に報告しなければならない。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７　指定就労継続支援A型事業者は、社会福祉法第８３条に規定する運営適正化委員会が同法第８５条の規定により行う調査又はあっせんにできる限り協力しなければならない。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（事故発生時の対応）</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第４１条　指定就労継続支援A型事業者は、利用者に対する指定就労継続支援A型の提供により事故が発生した場合は、市町村、当該利用者の家族等に連絡を行うとともに、必要な措置を講じなければならない。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指定就労継続支援A型事業者は、前項の事故の状況及び事故に際して採った処置について、記録しなければならない。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指定就労継続支援A型事業者は、利用者に対する指定就労継続支援A型の提供により賠償すべき事故が発生した場合は、損害賠償を速やかに行わなければならない。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（虐待の防止）</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第４１条の２　指定就労継続支援A型事業者は、虐待の発生又はその再発を防止するため、次の各号に掲げる措置を講じなければならない。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当該指定就労継続支援A型事業所における虐待の防止のための対策を検討する委員会（テレビ電話装置等を活用して行うことができるものとする。）を定期的に開催するとともに、その結果について、従業者に周知徹底を図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当該就労継続支援A型事業所において、従業者に対し、虐待の防止のための研修を定期的に実施すること。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前２号に掲げる措置を適切に実施するための担当者を置くこと。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（本条…追加〔令和３年条例１０号〕）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（会計の区分）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第４２条　指定就労継続支援A型事業者は、指定就労継続支援A型事業所ごとに経理を区分するとともに、指定就労継続支援A型の事業の会計をその他の事業の会計と区分しなければならない。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（指定就労継続支援A型の取扱方針）</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第５９条　指定就労継続支援A型事業者は、第１７１条において準用する次条第１項に規定する就労継続支援A型計画に基づき、利用者の心身の状況等に応じて、その者の支援を適切に行うとともに、指定就労継続支援A型の提供が漫然かつ画一的なものとならないよう配慮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所の従業者は、指定就労継続支援A型の提供に当たっては、懇切丁寧を旨とし、利用者又はその家族に対し、支援上必要な事項について、理解しやすいように説明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指定就労継続支援A型事業者は、自らその提供する指定就労継続支援A型の質の評価を行い、常にその改善を図るとともに、その結果を利用者及びその家族に周知しなければならない。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指定就労継続支援A型事業者は、前項に掲げるもののほか、外部の者による評価を行い、その結果を公表するよう努めなければならない。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（就労継続支援A型計画の作成等）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第６０条　指定就労継続支援A型事業所の管理者は、サービス管理責任者に指定就労継続支援A型に係る個別支援計画（以下この章において「就労継続支援A型計画」という。）の作成に関する業務を担当させ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サービス管理責任者は、就労継続支援A型計画の作成に当たっては、適切な方法により、利用者について、その有する能力、その置かれている環境及び日常生活全般の状況等の評価を通じて利用者の希望する生活や課題等の把握（以下この章において「アセスメント」という。）を行い、利用者が自立した日常生活を営むことができるように支援する上での適切な支援内容の検討を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アセスメントに当たっては、利用者に面接して行わなければならない。この場合において、サービス管理責任者は、面接の趣旨を利用者に対して十分に説明し、理解を得なければならない。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サービス管理責任者は、アセスメント及び支援内容の検討結果に基づき、利用者及びその家族の生活に対する意向、総合的な支援の方針、生活全般の質を向上させるための課題、指定就労継続支援A型の目標及びその達成時期、指定就労継続支援A型を提供する上での留意事項等を記載した就労継続支援A型計画の原案を作成しなければならない。この場合において、当該指定就労継続支援A型事業所が提供する指定就労継続支援A型以外の保健医療サービス又はその他の福祉サービス等との連携も含めて就労継続支援A型計画の原案に位置付ける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サービス管理責任者は、就労継続支援A型計画の作成に係る会議（利用者に対する指定就労継続支援A型の提供に当たる担当者等を招集して行う会議をいい、テレビ電話装置等を活用して行うことができるものとする。）を開催し、前項に規定する就労継続支援A型計画の原案の内容について意見を求め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サービス管理責任者は、第４項に規定する就労継続支援A型計画の原案の内容について利用者又はその家族に対して説明し、文書により利用者の同意を得なければならない。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７　サービス管理責任者は、就労継続支援A型計画を作成した際には、当該就労継続支援A型計画を利用者に交付しなければならない。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８　サービス管理責任者は、就労継続支援A型計画の作成後、就労継続支援A型計画の実施状況の把握（利用者についての継続的なアセスメントを含む。以下「モニタリング」という。）を行うとともに、少なくとも６月に１回以上、就労継続支援A型計画の見直しを行い、必要に応じて就労継続支援A型計画の変更を行う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９　サービス管理責任者は、モニタリングに当たっては、利用者及びその家族等との連絡を継続的に行うこととし、特段の事情のない限り、次に定めるところにより行わなければならない。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定期的に利用者に面接すること。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定期的にモニタリングの結果を記録すること。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１０　第２項から第７項までの規定は、第８項に規定する就労継続支援A型計画の変更について準用する。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（５項…一部改正〔令和３年条例１０号〕）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（サービス管理責任者の責務）</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第６１条　サービス管理責任者は、第１７１条において準用する前条に規定する業務のほか、次に掲げる業務を行うものとする。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利用申込者の利用に際し、その者に係る指定障害福祉サービス事業者等に対する照会等により、その者の心身の状況、当該指定就労継続支援A型事業所以外における指定障害福祉サービス等の利用状況等を把握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他の従業者に対する技術指導及び助言を行うこと。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（相談及び援助）</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第６２条　指定就労継続支援A型事業者は、常に利用者の心身の状況、その置かれている環境等の的確な把握に努め、利用者又はその家族に対し、その相談に適切に応じるとともに、必要な助言その他の援助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（管理者の責務）</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第６８条　指定就労継続支援A型事業所の管理者は、当該指定就労継続支援A型事業所の従業者及び業務の管理その他の管理を一元的に行わなければならない。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指定就労継続支援A型事業所の管理者は、当該指定就労継続支援A型事業所の従業者にこの章の規定を遵守させるため必要な指揮命令を行うものとする。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（勤務体制の確保等）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第７０条　指定就労継続支援A型事業者は、利用者に対し、適切な指定就労継続支援A型を提供できるよう、指定就労継続支援A型事業所ごとに、従業者の勤務の体制を定めておかなければならない。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指定就労継続支援A型事業所ごとに、当該指定就労継続支援A型事業所の従業者によって指定就労継続支援A型を提供しなければならない。ただし、利用者の支援に直接影響を及ぼさない業務については、この限りで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指定就労継続支援A型事業者は、従業者の資質の向上のために、その研修の機会を確保しなければならない。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指定就労継続支援A型事業者は、適切な指定就労継続支援A型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（４項…追加〔令和３年条例１０号〕）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（定員の遵守）</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第７１条　指定就労継続支援A型事業者は、利用定員を超えて指定就労継続支援A型の提供を行ってはならない。ただし、災害、虐待その他のやむを得ない事情がある場合は、この限りでない。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（非常災害対策）</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第７２条　指定就労継続支援A型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指定就労継続支援A型事業者は、非常災害に備えるため、前項の計画を利用者及びその家族に周知するとともに、定期的に避難、救出その他必要な訓練を行わなければならない。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指定就労継続支援A型事業者は、前項に規定する訓練の実施に当たって、地域住民の参加が得られるよう連携に努めなければならない。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（３項…追加〔令和３年条例１０号〕）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（地域との連携等）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第７６条　指定就労継続支援A型事業者は、その事業の運営に当たっては、地域住民又はその自発的な活動等との連携及び協力を行う等の地域との交流に努めなければならない。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（記録の整備）</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第７７条　指定就労継続支援A型事業者は、従業者、設備、備品及び会計に関する諸記録を整備し、次に定めるところにより保存しておかなければならない。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決算書類　３０年間</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会計伝票、会計帳簿及び証ひょう書類　１０年間</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前２号に掲げる書類以外の記録　５年間</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指定就労継続支援A型事業者は、利用者に対する指定就労継続支援A型の提供に関する次に掲げる記録を整備し、当該指定就労継続支援A型を提供した日から５年間保存しなければならない。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第１７１条において準用する第６０条第１項に規定する就労継続支援A型計画</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第１７１条において準用する第２０条第１項に規定するサービスの提供の記録</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第１７１条において準用する第９０条に規定する市町村への通知に係る記録</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第１７１条において準用する第３６条の２第２項に規定する身体的拘束等の記録</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第１７１条において準用する第４０条第２項に規定する苦情の内容等の記録</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第１７１条において準用する第４１条第２項に規定する事故の状況及び事故に際して採った処置についての記録</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（２項…一部改正〔令和３年条例１０号〕）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（食事）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第８８条　指定就労継続支援A型事業者は、あらかじめ、利用者に対し食事の提供の有無を説明し、提供を行う場合には、その内容及び費用に関して説明を行い、利用者の同意を得なければならない。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前項の場合において、指定就労継続支援A型事業者は、食事の材料に県内で生産された農林水産物及び加工品並びに当該農林水産物を材料として県外で生産された加工品を利用するよう努めるものとする。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調理は、あらかじめ作成された献立に従って行われなければならない。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指定就労継続支援A型事業者は、食事の提供を行う場合であって、指定就労継続支援A型事業所に栄養士を置かないときは、献立の内容、栄養価の算定及び調理の方法について保健所等の指導を受けるよう努め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（健康管理）</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第８９条　指定就労継続支援A型事業者は、常に利用者の健康の状況に注意するとともに、健康保持のための適切な措置を講じなければならない。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（支給決定障害者に関する市町村への通知）</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第９０条　指定就労継続支援A型事業者は、指定就労継続支援A型を受けている支給決定障害者が次の各号のいずれかに該当する場合は、遅滞なく、意見を付してその旨を市町村に通知しなければならない。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正当な理由なしに指定就労継続支援A型の利用に関する指示に従わないことにより、障害の状態等を悪化させたと認められるとき。</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偽りその他不正な行為によって介護給付費又は特例介護給付費を受け、又は受けようとしたとき。</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（衛生管理等）</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第９２条　指定就労継続支援A型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指定就労継続支援A型事業者は、当該指定就労継続支援A型事業所において感染症及び食中毒の発生及びまん延並びに熱中症の発生の防止のため、次の各号に掲げる措置を講じなければならない。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当該指定就労継続支援A型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当該指定就労継続支援A型事業所における感染症及び食中毒の発生及びまん延並びに熱中症の発生の防止のための指針を整備すること。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当該指定就労継続支援A型事業所において、従業者に対し、感染症及び食中毒の発生及びまん延並びに熱中症の発生の防止のための研修並びに感染症の発生及びまん延の防止のための訓練を定期的に実施するこ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（２項…一部改正〔令和３年条例１０号〕）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（協力医療機関）</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第９３条　指定就労継続支援A型事業者は、利用者の病状の急変等に備えるため、あらかじめ、協力医療機関を定めておかなければならない。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（掲示）</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第９４条　指定就労継続支援A型事業者は、指定就労継続支援A型事業所の見やすい場所に、運営規程の概要、従業者の勤務の体制、第１７１条において準用する前条の協力医療機関その他の利用申込者のサービスの選択に資すると認められる重要事項を掲示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前項に規定する事項を記載した書面を当該指定就労継続支援A型事業所に備え付け、かつ、これをいつでも関係者に自由に閲覧させることにより、同項の規定による掲示に代えることができ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（２項…追加〔令和３年条例１０号〕）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（利用者負担額等の受領）</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第１２８条　指定就労継続支援A型事業者は、指定就労継続支援A型を提供した際は、支給決定障害者から当該指定就労継続支援A型に係る利用者負担額の支払を受けるものとする。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法定代理受領を行わない指定就労継続支援A型を提供した際は、支給決定障害者から当該指定就労継続支援A型に係る指定障害福祉サービス等費用基準額の支払を受け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指定就労継続支援A型事業者は、前２項の支払を受ける額のほか、指定就労継続支援A型において提供される便宜に要する費用のうち次に掲げる費用の支払を支給決定障害者から受けることができる。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（１）　食事の提供に要する費用</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日用品費</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前２号に掲げるもののほか、指定就労継続支援A型において提供される便宜に要する費用のうち、日常生活においても通常必要となるものに係る費用であって、支給決定障害者に負担させることが適当と認められるもの</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前項第１号に掲げる費用については、基準省令第１５９条第４項の規定に基づき厚生労働大臣が定めるところによるものとする。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５　指定就労継続支援A型事業者は、第１項から第３項までに係る費用の額の支払を受けた場合は、当該費用に係る領収証を当該費用の額を支払った支給決定障害者に対し交付しなければならない。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６　指定就労継続支援A型事業者は、第３項の費用に係るサービスの提供に当たっては、あらかじめ、支給決定障害者に対し、当該サービスの内容及び費用について説明を行い、支給決定障害者の同意を得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lastRenderedPageBreak/>
              <w:t>（訓練）</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第１２９条　指定就労継続支援A型事業者は、利用者の心身の状況に応じ、利用者の自立の支援と日常生活の充実に資するよう、適切な技術をもって訓練を行わなければならない。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２　指定就労継続支援A型事業者は、利用者に対し、その有する能力を活用することにより、自立した日常生活又は社会生活を営むことができるよう、利用者の心身の特性に応じた必要な訓練を行わなければならな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３　指定就労継続支援A型事業者は、常時１人以上の従業者を訓練に従事させなければならない。</w:t>
            </w:r>
          </w:p>
          <w:p w:rsid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４　指定就労継続支援A型事業者は、その利用者に対して、利用者の負担により、当該指定就労継続支援A型事業所の従業者以外の者による訓練を受けさせてはならない。</w:t>
            </w:r>
          </w:p>
          <w:p w:rsidR="002A2338" w:rsidRPr="002A2338" w:rsidRDefault="002A2338" w:rsidP="002A2338">
            <w:pPr>
              <w:jc w:val="left"/>
              <w:rPr>
                <w:rFonts w:asciiTheme="minorEastAsia" w:hAnsiTheme="minorEastAsia"/>
                <w:sz w:val="18"/>
                <w:szCs w:val="18"/>
              </w:rPr>
            </w:pPr>
            <w:r w:rsidRPr="002A2338">
              <w:rPr>
                <w:rFonts w:asciiTheme="minorEastAsia" w:hAnsiTheme="minorEastAsia" w:hint="eastAsia"/>
                <w:sz w:val="18"/>
                <w:szCs w:val="18"/>
              </w:rPr>
              <w:t>（準用）</w:t>
            </w:r>
          </w:p>
          <w:p w:rsidR="002A2338" w:rsidRPr="002A2338" w:rsidRDefault="002A2338" w:rsidP="002A2338">
            <w:pPr>
              <w:jc w:val="left"/>
              <w:rPr>
                <w:rFonts w:asciiTheme="minorEastAsia" w:hAnsiTheme="minorEastAsia"/>
                <w:sz w:val="18"/>
                <w:szCs w:val="18"/>
              </w:rPr>
            </w:pPr>
            <w:r w:rsidRPr="002A2338">
              <w:rPr>
                <w:rFonts w:asciiTheme="minorEastAsia" w:hAnsiTheme="minorEastAsia" w:hint="eastAsia"/>
                <w:sz w:val="18"/>
                <w:szCs w:val="18"/>
              </w:rPr>
              <w:t>第８５条　第８条、第９条、第１３条から第１９条まで、第２４条から第２６条まで、第２８条から第３２条の２まで、第３４条、第４０条、第４４条から第４８条まで及び第５３条の規定は、就労継続支援A型の事業について準用する。この場合において、第９条第２項第１号中「第１７条第１項」とあるのは「第８５条において準用する第１７条第１項」と、「療養介護計画」とあるのは「就労継続支援A型計画」と、同項第２号中「第２８条第２項」とあるのは「第８５条において準用する第２８条第２項」と、同項第３号中「第３０条第２項」とあるのは「第８５条において準用する第３０条第２項」と、同項第４号中「第３２条第２項」とあるのは「第８５条において準用する第３２条第２項」と、第１６条第１項中「次条第１項」とあるのは「第８５条において準用する次条第１項」と、第１７条中「療養介護計画」とあるのは「就労継続支援A型計画」と、第１８条中「前条」とあるのは「第８５条において準用する前条」と読み替えるものとする。</w:t>
            </w:r>
          </w:p>
          <w:p w:rsidR="002A2338" w:rsidRDefault="002A2338" w:rsidP="002A2338">
            <w:pPr>
              <w:jc w:val="left"/>
              <w:rPr>
                <w:rFonts w:asciiTheme="minorEastAsia" w:hAnsiTheme="minorEastAsia"/>
                <w:sz w:val="18"/>
                <w:szCs w:val="18"/>
              </w:rPr>
            </w:pPr>
            <w:r w:rsidRPr="002A2338">
              <w:rPr>
                <w:rFonts w:asciiTheme="minorEastAsia" w:hAnsiTheme="minorEastAsia" w:hint="eastAsia"/>
                <w:sz w:val="18"/>
                <w:szCs w:val="18"/>
              </w:rPr>
              <w:t>（本条…一部改正〔令和３年条例１０号〕）</w:t>
            </w:r>
          </w:p>
          <w:p w:rsidR="002A2338" w:rsidRDefault="002A2338" w:rsidP="002A2338">
            <w:pPr>
              <w:jc w:val="left"/>
              <w:rPr>
                <w:rFonts w:asciiTheme="minorEastAsia" w:hAnsiTheme="minorEastAsia"/>
                <w:sz w:val="18"/>
                <w:szCs w:val="18"/>
              </w:rPr>
            </w:pP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第１５章　多機能型に関する特例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（旧１３章…繰下〔平成３０年条例３５号〕）</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（従業者の員数等に関する特例）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第２０９条　多機能型による指定生活介護事業所、指定自立訓練（機能訓練）事業所、指定自立訓練（生活訓練）事業所、指定就労移行支援事業所、指定就労継続支援A型事業所及び指定就労継続支援B型事業所（指定就労継続支援B型事業者が指定就労継続支援B型の事業を行う事業所をいう。）並びに指定児童発達支援事業所、指定医療型児童発達支援事業所（指定通所支援基準第５６条に規定する指定医療型児童発達支援事業所をいう。以下同じ。）及び指定放課後等デイサービス事業所（以下「多機能型事業所」と総称する。）は、一体的に事業を行う多機能型事業所の利用定員数の合計が２０人未満である場合は、第８０条第６項、第１２５条第６項及び第７項、第１３６条第６項、第１４８条第４項並びに第１５９条第４項（第１７３条において準用する場合を含む。）の規定にかかわらず、当該多機能型事業所に置くべき従業者（医師及びサービス管理責任者を除く。）のうち、１人以上の者を常勤でなければならないものとすることができ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２　多機能型事業所（指定児童発達支援事業所、指定医療型児童発達支援事業所及び指定放課後等デイサービス事業所を多機能型として一体的に行うものを除く。以下この条において同じ。）は、第８０条第１項第３号及び第７項、第１２５条第１項第２号及び第８項、第１３６条第１項第３号及び第７項、第１４８条第１項第３号及び第５項並びに第１５９条第１項第２号及び第５項（これらの規定を第１７３条において準用する場合を含む。）の規定にかかわらず、一体的に事業を行う多機能型事業所のうち基準省令第２１５条第２項の規定に基づき厚生労働大臣が定めるものを一の事業所であるとみなして、当該一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でなければならないものとすることができ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（１）　利用者の数の合計が６０以下　１以上</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（２）　利用者の数の合計が６１以上　１に、利用者の数の合計が６０を超えて４０又はその端数を増すごとに１を加えて得た数以上</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lastRenderedPageBreak/>
              <w:t>（１項…一部改正〔平成３０年条例３５号〕、１・２項…一部改正〔令和３年条例１０号〕）</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（設備の特例）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第２１０条　多機能型事業所については、サービスの提供に支障を来さないよう配慮しつつ、一体的に事業を行う他の多機能型事業所の設備を兼用することができる。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（規模に関する特例）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第８９条　多機能型による生活介護事業所（以下「多機能型生活介護事業所」という。）、自立訓練（機能訓練）事業所（以下「多機能型自立訓練（機能訓練）事業所」という。）、自立訓練（生活訓練）事業所（以下「多機能型自立訓練（生活訓練）事業所」という。）、就労移行支援事業所（以下「多機能型就労移行支援事業所」という。）、就労継続支援A型事業所（以下「多機能型就労継続支援A型事業所」という。）及び就労継続支援B型事業所（以下「多機能型就労継続支援B型事業所」という。）（以下「多機能型事業所」と総称する。）は、一体的に事業を行う多機能型事業所の利用定員（多機能型による指定児童発達支援（児童福祉法に基づく指定通所支援の事業等の人員、設備及び運営に関する基準（平成２４年厚生労働省令第１５号。以下「指定通所支援基準」という。）第４条に規定する指定児童発達支援をいう。）の事業、指定医療型児童発達支援（指定通所支援基準第５５条に規定する指定医療型児童発達支援をいう。）の事業又は指定放課後等デイサービス（指定通所支援基準第６５条に規定する指定放課後等デイサービスをいう。）の事業（以下「多機能型児童発達支援事業等」という。）を一体的に行う場合にあっては、当該事業を行う事業所の利用定員を含むものとし、宿泊型自立訓練の利用定員を除く。）の合計が２０人以上である場合は、当該多機能型事業所の利用定員を、次の各号に掲げる多機能型事業所の区分に応じ、当該各号に掲げる人数とすることができる。</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（１）　多機能型生活介護事業所、多機能型自立訓練（機能訓練）事業所及び多機能型就労移行支援事業所（認定就労移行支援事業所を除く。）　６人以上</w:t>
            </w:r>
          </w:p>
          <w:p w:rsidR="002A2338" w:rsidRPr="00C25FCD"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（２）　多機能型自立訓練（生活訓練）事業所　６人以上。ただし、宿泊型自立訓練及び宿泊型自立訓練以外の自立訓練（生活訓練）を併せて行う場合にあっては、宿泊型自立訓練の利用定員が１０人以上かつ宿泊型自立訓練以外の自立訓練（生活訓練）の利用定員が６人以上とする。</w:t>
            </w:r>
          </w:p>
          <w:p w:rsidR="002A2338" w:rsidRDefault="002A2338" w:rsidP="002A2338">
            <w:pPr>
              <w:jc w:val="left"/>
              <w:rPr>
                <w:rFonts w:asciiTheme="minorEastAsia" w:hAnsiTheme="minorEastAsia"/>
                <w:sz w:val="18"/>
                <w:szCs w:val="18"/>
              </w:rPr>
            </w:pPr>
            <w:r w:rsidRPr="00C25FCD">
              <w:rPr>
                <w:rFonts w:asciiTheme="minorEastAsia" w:hAnsiTheme="minorEastAsia" w:hint="eastAsia"/>
                <w:sz w:val="18"/>
                <w:szCs w:val="18"/>
              </w:rPr>
              <w:t>（３）　多機能型就労継続支援A型事業所及び多機能型就労継続支援B型事業所　１０人以上</w:t>
            </w:r>
          </w:p>
          <w:p w:rsidR="00B61DBB" w:rsidRPr="0020407D" w:rsidRDefault="00B61DBB" w:rsidP="00B61DBB">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B61DBB" w:rsidRPr="0020407D" w:rsidRDefault="00B61DBB" w:rsidP="00B61DBB">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B61DBB" w:rsidRPr="0020407D" w:rsidRDefault="00B61DBB" w:rsidP="00B61DBB">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B61DBB" w:rsidRPr="006827B4" w:rsidRDefault="00B61DBB" w:rsidP="00B61DBB">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F32018" w:rsidRPr="00F32018" w:rsidRDefault="00F32018" w:rsidP="00F32018">
            <w:pPr>
              <w:jc w:val="left"/>
              <w:rPr>
                <w:rFonts w:asciiTheme="minorEastAsia" w:hAnsiTheme="minorEastAsia"/>
                <w:sz w:val="18"/>
                <w:szCs w:val="18"/>
              </w:rPr>
            </w:pP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附　則（平成３０年３月１６日条例第３５号）</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この条例は、平成３０年４月１日から施行する。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附　則（令和３年３月２５日条例第１０号抄）</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（施行期日）</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第１条　この条例は、令和３年４月１日から施行する。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（虐待の防止に係る経過措置）</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（業務継続計画の策定等に係る経過措置）</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（感染症の発生及びまん延の防止の対策等に係る経過措置）</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F32018" w:rsidRP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（身体的拘束等の禁止に係る経過措置）</w:t>
            </w:r>
          </w:p>
          <w:p w:rsidR="00F32018" w:rsidRDefault="00F32018" w:rsidP="00F32018">
            <w:pPr>
              <w:jc w:val="left"/>
              <w:rPr>
                <w:rFonts w:asciiTheme="minorEastAsia" w:hAnsiTheme="minorEastAsia"/>
                <w:sz w:val="18"/>
                <w:szCs w:val="18"/>
              </w:rPr>
            </w:pPr>
            <w:r w:rsidRPr="00F32018">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B61DBB" w:rsidRPr="0020407D" w:rsidRDefault="00B61DBB" w:rsidP="00B61DBB">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B61DBB" w:rsidRPr="0020407D" w:rsidRDefault="00B61DBB" w:rsidP="00B61DBB">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w:t>
            </w:r>
            <w:r w:rsidRPr="0020407D">
              <w:rPr>
                <w:rFonts w:asciiTheme="minorEastAsia" w:hAnsiTheme="minorEastAsia" w:hint="eastAsia"/>
                <w:sz w:val="18"/>
                <w:szCs w:val="18"/>
              </w:rPr>
              <w:lastRenderedPageBreak/>
              <w:t>第５項の改正規定並びに第８条の規定は、公布の日から施行し、令和３年４月１日から適用する。</w:t>
            </w:r>
          </w:p>
          <w:p w:rsidR="00B61DBB" w:rsidRPr="00B61DBB" w:rsidRDefault="00B61DBB" w:rsidP="00F32018">
            <w:pPr>
              <w:jc w:val="left"/>
              <w:rPr>
                <w:rFonts w:asciiTheme="minorEastAsia" w:hAnsiTheme="minorEastAsia"/>
                <w:sz w:val="18"/>
                <w:szCs w:val="18"/>
              </w:rPr>
            </w:pPr>
          </w:p>
          <w:p w:rsidR="00270BD4" w:rsidRPr="00F32018" w:rsidRDefault="00270BD4" w:rsidP="00DA4A70">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Pr="001F566E" w:rsidRDefault="00F32018" w:rsidP="00F65D46">
            <w:pPr>
              <w:jc w:val="center"/>
              <w:rPr>
                <w:rFonts w:ascii="ＭＳ Ｐ明朝" w:eastAsia="ＭＳ Ｐ明朝" w:hAnsi="ＭＳ Ｐ明朝"/>
                <w:sz w:val="18"/>
                <w:szCs w:val="18"/>
              </w:rPr>
            </w:pPr>
          </w:p>
          <w:p w:rsidR="00270BD4" w:rsidRPr="001F566E"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F65D46">
            <w:pPr>
              <w:jc w:val="center"/>
              <w:rPr>
                <w:rFonts w:ascii="ＭＳ Ｐ明朝" w:eastAsia="ＭＳ Ｐ明朝" w:hAnsi="ＭＳ Ｐ明朝"/>
                <w:sz w:val="18"/>
                <w:szCs w:val="18"/>
              </w:rPr>
            </w:pPr>
          </w:p>
          <w:p w:rsidR="00F32018" w:rsidRDefault="00F32018" w:rsidP="00F65D46">
            <w:pPr>
              <w:jc w:val="center"/>
              <w:rPr>
                <w:rFonts w:ascii="ＭＳ Ｐ明朝" w:eastAsia="ＭＳ Ｐ明朝" w:hAnsi="ＭＳ Ｐ明朝"/>
                <w:sz w:val="18"/>
                <w:szCs w:val="18"/>
              </w:rPr>
            </w:pPr>
          </w:p>
          <w:p w:rsidR="00270BD4" w:rsidRDefault="006E382C"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4909A7"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4909A7" w:rsidRDefault="004909A7" w:rsidP="00782F5D">
            <w:pPr>
              <w:jc w:val="center"/>
              <w:rPr>
                <w:rFonts w:ascii="ＭＳ Ｐ明朝" w:eastAsia="ＭＳ Ｐ明朝" w:hAnsi="ＭＳ Ｐ明朝"/>
                <w:sz w:val="18"/>
                <w:szCs w:val="18"/>
              </w:rPr>
            </w:pPr>
          </w:p>
          <w:p w:rsidR="004909A7" w:rsidRDefault="004909A7" w:rsidP="00782F5D">
            <w:pPr>
              <w:jc w:val="center"/>
              <w:rPr>
                <w:rFonts w:ascii="ＭＳ Ｐ明朝" w:eastAsia="ＭＳ Ｐ明朝" w:hAnsi="ＭＳ Ｐ明朝"/>
                <w:sz w:val="18"/>
                <w:szCs w:val="18"/>
              </w:rPr>
            </w:pPr>
          </w:p>
          <w:p w:rsidR="004909A7" w:rsidRDefault="004909A7" w:rsidP="00782F5D">
            <w:pPr>
              <w:jc w:val="center"/>
              <w:rPr>
                <w:rFonts w:ascii="ＭＳ Ｐ明朝" w:eastAsia="ＭＳ Ｐ明朝" w:hAnsi="ＭＳ Ｐ明朝"/>
                <w:sz w:val="18"/>
                <w:szCs w:val="18"/>
              </w:rPr>
            </w:pPr>
          </w:p>
          <w:p w:rsidR="004909A7" w:rsidRDefault="004909A7"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F32018" w:rsidRDefault="00F32018"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Pr="00AD12CD" w:rsidRDefault="00F3201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F32018"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Pr="00AD12CD"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Default="00F32018" w:rsidP="00AD12CD">
            <w:pPr>
              <w:jc w:val="center"/>
              <w:rPr>
                <w:rFonts w:ascii="ＭＳ Ｐ明朝" w:eastAsia="ＭＳ Ｐ明朝" w:hAnsi="ＭＳ Ｐ明朝"/>
                <w:sz w:val="18"/>
                <w:szCs w:val="18"/>
              </w:rPr>
            </w:pPr>
          </w:p>
          <w:p w:rsidR="00F32018" w:rsidRDefault="00F32018" w:rsidP="00AD12CD">
            <w:pPr>
              <w:jc w:val="center"/>
              <w:rPr>
                <w:rFonts w:ascii="ＭＳ Ｐ明朝" w:eastAsia="ＭＳ Ｐ明朝" w:hAnsi="ＭＳ Ｐ明朝"/>
                <w:sz w:val="18"/>
                <w:szCs w:val="18"/>
              </w:rPr>
            </w:pPr>
          </w:p>
          <w:p w:rsidR="00F32018" w:rsidRPr="00AD12CD"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Pr="00AD12CD"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Pr="00AD12CD" w:rsidRDefault="00F3201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Default="00F32018" w:rsidP="00AD12CD">
            <w:pPr>
              <w:jc w:val="center"/>
              <w:rPr>
                <w:rFonts w:ascii="ＭＳ Ｐ明朝" w:eastAsia="ＭＳ Ｐ明朝" w:hAnsi="ＭＳ Ｐ明朝"/>
                <w:sz w:val="18"/>
                <w:szCs w:val="18"/>
              </w:rPr>
            </w:pPr>
          </w:p>
          <w:p w:rsidR="00F32018" w:rsidRDefault="00F32018" w:rsidP="00AD12CD">
            <w:pPr>
              <w:jc w:val="center"/>
              <w:rPr>
                <w:rFonts w:ascii="ＭＳ Ｐ明朝" w:eastAsia="ＭＳ Ｐ明朝" w:hAnsi="ＭＳ Ｐ明朝"/>
                <w:sz w:val="18"/>
                <w:szCs w:val="18"/>
              </w:rPr>
            </w:pPr>
          </w:p>
          <w:p w:rsidR="00F32018" w:rsidRDefault="00F32018" w:rsidP="00AD12CD">
            <w:pPr>
              <w:jc w:val="center"/>
              <w:rPr>
                <w:rFonts w:ascii="ＭＳ Ｐ明朝" w:eastAsia="ＭＳ Ｐ明朝" w:hAnsi="ＭＳ Ｐ明朝"/>
                <w:sz w:val="18"/>
                <w:szCs w:val="18"/>
              </w:rPr>
            </w:pPr>
          </w:p>
          <w:p w:rsidR="00F32018" w:rsidRDefault="00F3201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Default="00F32018" w:rsidP="00AD12CD">
            <w:pPr>
              <w:jc w:val="center"/>
              <w:rPr>
                <w:rFonts w:ascii="ＭＳ Ｐ明朝" w:eastAsia="ＭＳ Ｐ明朝" w:hAnsi="ＭＳ Ｐ明朝"/>
                <w:sz w:val="18"/>
                <w:szCs w:val="18"/>
              </w:rPr>
            </w:pPr>
          </w:p>
          <w:p w:rsidR="00F32018" w:rsidRDefault="00F32018" w:rsidP="00AD12CD">
            <w:pPr>
              <w:jc w:val="center"/>
              <w:rPr>
                <w:rFonts w:ascii="ＭＳ Ｐ明朝" w:eastAsia="ＭＳ Ｐ明朝" w:hAnsi="ＭＳ Ｐ明朝"/>
                <w:sz w:val="18"/>
                <w:szCs w:val="18"/>
              </w:rPr>
            </w:pPr>
          </w:p>
          <w:p w:rsidR="00F32018" w:rsidRPr="00AD12CD"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Pr="00AD12CD"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F32018" w:rsidRPr="00AD12CD" w:rsidRDefault="00F3201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F32018" w:rsidRPr="00AD12CD" w:rsidRDefault="00F3201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A2338" w:rsidRPr="00AD12CD" w:rsidRDefault="002A233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AD12CD">
            <w:pPr>
              <w:jc w:val="center"/>
              <w:rPr>
                <w:rFonts w:ascii="ＭＳ Ｐ明朝" w:eastAsia="ＭＳ Ｐ明朝" w:hAnsi="ＭＳ Ｐ明朝"/>
                <w:sz w:val="18"/>
                <w:szCs w:val="18"/>
              </w:rPr>
            </w:pPr>
          </w:p>
          <w:p w:rsidR="002A2338" w:rsidRPr="00AD12CD" w:rsidRDefault="002A233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Pr="00AD12CD" w:rsidRDefault="002A233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A2338" w:rsidRPr="00AD12CD" w:rsidRDefault="002A2338"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AD12CD">
            <w:pPr>
              <w:jc w:val="center"/>
              <w:rPr>
                <w:rFonts w:ascii="ＭＳ Ｐ明朝" w:eastAsia="ＭＳ Ｐ明朝" w:hAnsi="ＭＳ Ｐ明朝"/>
                <w:sz w:val="18"/>
                <w:szCs w:val="18"/>
              </w:rPr>
            </w:pPr>
          </w:p>
          <w:p w:rsidR="002A2338" w:rsidRPr="00AD12CD" w:rsidRDefault="002A233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Pr="00AD12CD"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A2338" w:rsidRDefault="002A2338" w:rsidP="00AD12CD">
            <w:pPr>
              <w:jc w:val="center"/>
              <w:rPr>
                <w:rFonts w:ascii="ＭＳ Ｐ明朝" w:eastAsia="ＭＳ Ｐ明朝" w:hAnsi="ＭＳ Ｐ明朝"/>
                <w:sz w:val="18"/>
                <w:szCs w:val="18"/>
              </w:rPr>
            </w:pPr>
          </w:p>
          <w:p w:rsidR="00270BD4" w:rsidRDefault="00270BD4"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A2338" w:rsidRDefault="002A2338"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E970FD">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4909A7" w:rsidRDefault="004909A7" w:rsidP="004909A7">
            <w:pPr>
              <w:jc w:val="center"/>
              <w:rPr>
                <w:rFonts w:ascii="ＭＳ Ｐ明朝" w:eastAsia="ＭＳ Ｐ明朝" w:hAnsi="ＭＳ Ｐ明朝"/>
                <w:sz w:val="18"/>
                <w:szCs w:val="18"/>
              </w:rPr>
            </w:pPr>
          </w:p>
          <w:p w:rsidR="004909A7" w:rsidRDefault="004909A7" w:rsidP="004909A7">
            <w:pPr>
              <w:jc w:val="center"/>
              <w:rPr>
                <w:rFonts w:ascii="ＭＳ Ｐ明朝" w:eastAsia="ＭＳ Ｐ明朝" w:hAnsi="ＭＳ Ｐ明朝"/>
                <w:sz w:val="18"/>
                <w:szCs w:val="18"/>
              </w:rPr>
            </w:pPr>
          </w:p>
          <w:p w:rsidR="00214E61" w:rsidRDefault="00214E61" w:rsidP="00214E61">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5F07F0" w:rsidRDefault="005F07F0" w:rsidP="00214E61">
            <w:pPr>
              <w:jc w:val="center"/>
              <w:rPr>
                <w:rFonts w:ascii="ＭＳ Ｐ明朝" w:eastAsia="ＭＳ Ｐ明朝" w:hAnsi="ＭＳ Ｐ明朝"/>
                <w:sz w:val="18"/>
                <w:szCs w:val="18"/>
              </w:rPr>
            </w:pPr>
          </w:p>
          <w:p w:rsidR="004909A7" w:rsidRPr="001F566E" w:rsidRDefault="005F07F0" w:rsidP="005F07F0">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A2338" w:rsidRDefault="002A2338" w:rsidP="002A2338">
            <w:pPr>
              <w:rPr>
                <w:rFonts w:ascii="ＭＳ Ｐ明朝" w:eastAsia="ＭＳ Ｐ明朝" w:hAnsi="ＭＳ Ｐ明朝"/>
                <w:sz w:val="18"/>
                <w:szCs w:val="18"/>
              </w:rPr>
            </w:pPr>
            <w:r>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691D8A" w:rsidRDefault="00691D8A" w:rsidP="00691D8A">
            <w:pPr>
              <w:rPr>
                <w:rFonts w:ascii="ＭＳ Ｐ明朝" w:eastAsia="ＭＳ Ｐ明朝" w:hAnsi="ＭＳ Ｐ明朝"/>
                <w:sz w:val="18"/>
                <w:szCs w:val="18"/>
              </w:rPr>
            </w:pPr>
            <w:r w:rsidRPr="002166D0">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691D8A" w:rsidRDefault="00691D8A" w:rsidP="00691D8A">
            <w:pPr>
              <w:rPr>
                <w:rFonts w:ascii="ＭＳ Ｐ明朝" w:eastAsia="ＭＳ Ｐ明朝" w:hAnsi="ＭＳ Ｐ明朝"/>
                <w:sz w:val="18"/>
                <w:szCs w:val="18"/>
              </w:rPr>
            </w:pPr>
            <w:r w:rsidRPr="002166D0">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691D8A" w:rsidRDefault="00691D8A" w:rsidP="00691D8A">
            <w:pPr>
              <w:rPr>
                <w:rFonts w:ascii="ＭＳ Ｐ明朝" w:eastAsia="ＭＳ Ｐ明朝" w:hAnsi="ＭＳ Ｐ明朝"/>
                <w:sz w:val="18"/>
                <w:szCs w:val="18"/>
              </w:rPr>
            </w:pPr>
            <w:r w:rsidRPr="002166D0">
              <w:rPr>
                <w:rFonts w:ascii="ＭＳ Ｐ明朝" w:eastAsia="ＭＳ Ｐ明朝" w:hAnsi="ＭＳ Ｐ明朝" w:hint="eastAsia"/>
                <w:sz w:val="18"/>
                <w:szCs w:val="18"/>
              </w:rPr>
              <w:t>H29/12/22条例第57号</w:t>
            </w:r>
          </w:p>
          <w:p w:rsidR="00270BD4" w:rsidRPr="00691D8A"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691D8A" w:rsidRDefault="00691D8A" w:rsidP="00691D8A">
            <w:pPr>
              <w:rPr>
                <w:rFonts w:ascii="ＭＳ Ｐ明朝" w:eastAsia="ＭＳ Ｐ明朝" w:hAnsi="ＭＳ Ｐ明朝"/>
                <w:sz w:val="18"/>
                <w:szCs w:val="18"/>
              </w:rPr>
            </w:pPr>
            <w:r w:rsidRPr="002166D0">
              <w:rPr>
                <w:rFonts w:ascii="ＭＳ Ｐ明朝" w:eastAsia="ＭＳ Ｐ明朝" w:hAnsi="ＭＳ Ｐ明朝" w:hint="eastAsia"/>
                <w:sz w:val="18"/>
                <w:szCs w:val="18"/>
              </w:rPr>
              <w:t>H29/12/22条例第57号</w:t>
            </w: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4909A7" w:rsidP="00F65D46">
            <w:pPr>
              <w:jc w:val="left"/>
              <w:rPr>
                <w:rFonts w:ascii="ＭＳ Ｐ明朝" w:eastAsia="ＭＳ Ｐ明朝" w:hAnsi="ＭＳ Ｐ明朝"/>
                <w:sz w:val="18"/>
                <w:szCs w:val="18"/>
              </w:rPr>
            </w:pPr>
            <w:r>
              <w:rPr>
                <w:rFonts w:ascii="ＭＳ Ｐ明朝" w:eastAsia="ＭＳ Ｐ明朝" w:hAnsi="ＭＳ Ｐ明朝" w:hint="eastAsia"/>
                <w:sz w:val="18"/>
                <w:szCs w:val="18"/>
              </w:rPr>
              <w:t>解釈通知</w:t>
            </w:r>
          </w:p>
          <w:p w:rsidR="004909A7" w:rsidRDefault="004909A7" w:rsidP="00F65D46">
            <w:pPr>
              <w:jc w:val="left"/>
              <w:rPr>
                <w:rFonts w:ascii="ＭＳ Ｐ明朝" w:eastAsia="ＭＳ Ｐ明朝" w:hAnsi="ＭＳ Ｐ明朝"/>
                <w:sz w:val="18"/>
                <w:szCs w:val="18"/>
              </w:rPr>
            </w:pPr>
          </w:p>
          <w:p w:rsidR="004909A7" w:rsidRDefault="004909A7" w:rsidP="00F65D46">
            <w:pPr>
              <w:jc w:val="left"/>
              <w:rPr>
                <w:rFonts w:ascii="ＭＳ Ｐ明朝" w:eastAsia="ＭＳ Ｐ明朝" w:hAnsi="ＭＳ Ｐ明朝"/>
                <w:sz w:val="18"/>
                <w:szCs w:val="18"/>
              </w:rPr>
            </w:pPr>
          </w:p>
          <w:p w:rsidR="004909A7" w:rsidRDefault="004909A7" w:rsidP="00F65D46">
            <w:pPr>
              <w:jc w:val="left"/>
              <w:rPr>
                <w:rFonts w:ascii="ＭＳ Ｐ明朝" w:eastAsia="ＭＳ Ｐ明朝" w:hAnsi="ＭＳ Ｐ明朝"/>
                <w:sz w:val="18"/>
                <w:szCs w:val="18"/>
              </w:rPr>
            </w:pPr>
          </w:p>
          <w:p w:rsidR="004909A7" w:rsidRDefault="004909A7"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F65D46">
            <w:pPr>
              <w:jc w:val="left"/>
              <w:rPr>
                <w:rFonts w:ascii="ＭＳ Ｐ明朝" w:eastAsia="ＭＳ Ｐ明朝" w:hAnsi="ＭＳ Ｐ明朝"/>
                <w:sz w:val="18"/>
                <w:szCs w:val="18"/>
              </w:rPr>
            </w:pPr>
          </w:p>
          <w:p w:rsidR="00270BD4" w:rsidRDefault="00270BD4"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691D8A">
            <w:pPr>
              <w:rPr>
                <w:rFonts w:ascii="ＭＳ Ｐ明朝" w:eastAsia="ＭＳ Ｐ明朝" w:hAnsi="ＭＳ Ｐ明朝"/>
                <w:sz w:val="18"/>
                <w:szCs w:val="18"/>
              </w:rPr>
            </w:pPr>
            <w:r w:rsidRPr="002166D0">
              <w:rPr>
                <w:rFonts w:ascii="ＭＳ Ｐ明朝" w:eastAsia="ＭＳ Ｐ明朝" w:hAnsi="ＭＳ Ｐ明朝" w:hint="eastAsia"/>
                <w:sz w:val="18"/>
                <w:szCs w:val="18"/>
              </w:rPr>
              <w:t>H29/12/22条例第57号</w:t>
            </w: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8714D9">
            <w:pPr>
              <w:jc w:val="left"/>
              <w:rPr>
                <w:rFonts w:ascii="ＭＳ Ｐ明朝" w:eastAsia="ＭＳ Ｐ明朝" w:hAnsi="ＭＳ Ｐ明朝"/>
                <w:sz w:val="18"/>
                <w:szCs w:val="18"/>
              </w:rPr>
            </w:pPr>
          </w:p>
          <w:p w:rsidR="00691D8A" w:rsidRDefault="00691D8A" w:rsidP="00691D8A">
            <w:pPr>
              <w:rPr>
                <w:rFonts w:ascii="ＭＳ Ｐ明朝" w:eastAsia="ＭＳ Ｐ明朝" w:hAnsi="ＭＳ Ｐ明朝"/>
                <w:sz w:val="18"/>
                <w:szCs w:val="18"/>
              </w:rPr>
            </w:pPr>
            <w:r w:rsidRPr="002166D0">
              <w:rPr>
                <w:rFonts w:ascii="ＭＳ Ｐ明朝" w:eastAsia="ＭＳ Ｐ明朝" w:hAnsi="ＭＳ Ｐ明朝" w:hint="eastAsia"/>
                <w:sz w:val="18"/>
                <w:szCs w:val="18"/>
              </w:rPr>
              <w:t>H29/12/22条例第57号</w:t>
            </w:r>
          </w:p>
          <w:p w:rsidR="00691D8A" w:rsidRPr="00782F5D" w:rsidRDefault="00691D8A" w:rsidP="008714D9">
            <w:pPr>
              <w:jc w:val="left"/>
              <w:rPr>
                <w:rFonts w:ascii="ＭＳ Ｐ明朝" w:eastAsia="ＭＳ Ｐ明朝" w:hAnsi="ＭＳ Ｐ明朝"/>
                <w:sz w:val="18"/>
                <w:szCs w:val="18"/>
              </w:rPr>
            </w:pP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7"/>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A1F" w:rsidRDefault="00256A1F" w:rsidP="002C40F7">
      <w:r>
        <w:separator/>
      </w:r>
    </w:p>
  </w:endnote>
  <w:endnote w:type="continuationSeparator" w:id="0">
    <w:p w:rsidR="00256A1F" w:rsidRDefault="00256A1F"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256A1F" w:rsidRDefault="00256A1F" w:rsidP="002C40F7">
        <w:pPr>
          <w:pStyle w:val="a8"/>
          <w:jc w:val="center"/>
        </w:pPr>
        <w:r>
          <w:fldChar w:fldCharType="begin"/>
        </w:r>
        <w:r>
          <w:instrText>PAGE   \* MERGEFORMAT</w:instrText>
        </w:r>
        <w:r>
          <w:fldChar w:fldCharType="separate"/>
        </w:r>
        <w:r w:rsidR="008A33CE" w:rsidRPr="008A33CE">
          <w:rPr>
            <w:noProof/>
            <w:lang w:val="ja-JP"/>
          </w:rPr>
          <w:t>-</w:t>
        </w:r>
        <w:r w:rsidR="008A33CE">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A1F" w:rsidRDefault="00256A1F" w:rsidP="002C40F7">
      <w:r>
        <w:separator/>
      </w:r>
    </w:p>
  </w:footnote>
  <w:footnote w:type="continuationSeparator" w:id="0">
    <w:p w:rsidR="00256A1F" w:rsidRDefault="00256A1F" w:rsidP="002C4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4E61"/>
    <w:rsid w:val="00216D63"/>
    <w:rsid w:val="002363AE"/>
    <w:rsid w:val="00243E41"/>
    <w:rsid w:val="00246CD8"/>
    <w:rsid w:val="00256A1F"/>
    <w:rsid w:val="00263C3D"/>
    <w:rsid w:val="0026495D"/>
    <w:rsid w:val="00270BD4"/>
    <w:rsid w:val="002732E1"/>
    <w:rsid w:val="002819A3"/>
    <w:rsid w:val="00281C9B"/>
    <w:rsid w:val="002965B5"/>
    <w:rsid w:val="002A2338"/>
    <w:rsid w:val="002B002C"/>
    <w:rsid w:val="002C40F7"/>
    <w:rsid w:val="002C6185"/>
    <w:rsid w:val="002D778E"/>
    <w:rsid w:val="002D796C"/>
    <w:rsid w:val="002E0B70"/>
    <w:rsid w:val="002E4871"/>
    <w:rsid w:val="00312837"/>
    <w:rsid w:val="00315241"/>
    <w:rsid w:val="0032328B"/>
    <w:rsid w:val="003305F9"/>
    <w:rsid w:val="00351D59"/>
    <w:rsid w:val="003C1628"/>
    <w:rsid w:val="003C2D11"/>
    <w:rsid w:val="003D4931"/>
    <w:rsid w:val="00420FCC"/>
    <w:rsid w:val="0042569B"/>
    <w:rsid w:val="0043686A"/>
    <w:rsid w:val="00436D0B"/>
    <w:rsid w:val="0045668E"/>
    <w:rsid w:val="0045686E"/>
    <w:rsid w:val="00470FA5"/>
    <w:rsid w:val="0047122D"/>
    <w:rsid w:val="0048276F"/>
    <w:rsid w:val="004909A7"/>
    <w:rsid w:val="004D074A"/>
    <w:rsid w:val="004E25A6"/>
    <w:rsid w:val="004E3FB3"/>
    <w:rsid w:val="004F0342"/>
    <w:rsid w:val="004F0BF0"/>
    <w:rsid w:val="004F1C37"/>
    <w:rsid w:val="004F4171"/>
    <w:rsid w:val="004F6FAA"/>
    <w:rsid w:val="0052185A"/>
    <w:rsid w:val="00526135"/>
    <w:rsid w:val="005416C6"/>
    <w:rsid w:val="005503B7"/>
    <w:rsid w:val="00554A67"/>
    <w:rsid w:val="0055638C"/>
    <w:rsid w:val="005669C2"/>
    <w:rsid w:val="0057519B"/>
    <w:rsid w:val="00582378"/>
    <w:rsid w:val="00591D54"/>
    <w:rsid w:val="00594874"/>
    <w:rsid w:val="005973FF"/>
    <w:rsid w:val="005D4311"/>
    <w:rsid w:val="005E1A08"/>
    <w:rsid w:val="005F07F0"/>
    <w:rsid w:val="005F7700"/>
    <w:rsid w:val="00606BA8"/>
    <w:rsid w:val="006160EF"/>
    <w:rsid w:val="0062307B"/>
    <w:rsid w:val="00626B61"/>
    <w:rsid w:val="00635774"/>
    <w:rsid w:val="006550A4"/>
    <w:rsid w:val="0065696F"/>
    <w:rsid w:val="00663F56"/>
    <w:rsid w:val="00691D8A"/>
    <w:rsid w:val="006A3D5A"/>
    <w:rsid w:val="006B51A7"/>
    <w:rsid w:val="006B6768"/>
    <w:rsid w:val="006C431F"/>
    <w:rsid w:val="006C62DC"/>
    <w:rsid w:val="006D238C"/>
    <w:rsid w:val="006E382C"/>
    <w:rsid w:val="006E3A1C"/>
    <w:rsid w:val="006E47E5"/>
    <w:rsid w:val="006E5DBF"/>
    <w:rsid w:val="006F1ABC"/>
    <w:rsid w:val="006F4F86"/>
    <w:rsid w:val="00706DAB"/>
    <w:rsid w:val="00750BB6"/>
    <w:rsid w:val="00753C72"/>
    <w:rsid w:val="00782F5D"/>
    <w:rsid w:val="00790B4C"/>
    <w:rsid w:val="007979A7"/>
    <w:rsid w:val="007C7967"/>
    <w:rsid w:val="007C7F41"/>
    <w:rsid w:val="007D1182"/>
    <w:rsid w:val="00814AA4"/>
    <w:rsid w:val="00816496"/>
    <w:rsid w:val="00816989"/>
    <w:rsid w:val="008253E9"/>
    <w:rsid w:val="00852ACF"/>
    <w:rsid w:val="008531B8"/>
    <w:rsid w:val="008553C6"/>
    <w:rsid w:val="008714D9"/>
    <w:rsid w:val="0088674D"/>
    <w:rsid w:val="008937B9"/>
    <w:rsid w:val="008A17EF"/>
    <w:rsid w:val="008A2315"/>
    <w:rsid w:val="008A33CE"/>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B04151"/>
    <w:rsid w:val="00B27A31"/>
    <w:rsid w:val="00B51BA5"/>
    <w:rsid w:val="00B61DBB"/>
    <w:rsid w:val="00B820FC"/>
    <w:rsid w:val="00B91130"/>
    <w:rsid w:val="00BA4349"/>
    <w:rsid w:val="00BC2399"/>
    <w:rsid w:val="00BC7341"/>
    <w:rsid w:val="00BE3B74"/>
    <w:rsid w:val="00BF76C9"/>
    <w:rsid w:val="00C362AB"/>
    <w:rsid w:val="00C465D1"/>
    <w:rsid w:val="00C548A4"/>
    <w:rsid w:val="00C55F46"/>
    <w:rsid w:val="00C8240F"/>
    <w:rsid w:val="00C94ECD"/>
    <w:rsid w:val="00CA00B7"/>
    <w:rsid w:val="00CD1804"/>
    <w:rsid w:val="00D03C4A"/>
    <w:rsid w:val="00D46902"/>
    <w:rsid w:val="00D4774A"/>
    <w:rsid w:val="00D62CA8"/>
    <w:rsid w:val="00D65A69"/>
    <w:rsid w:val="00D665C6"/>
    <w:rsid w:val="00D86C54"/>
    <w:rsid w:val="00D919BF"/>
    <w:rsid w:val="00DA04C6"/>
    <w:rsid w:val="00DA2F68"/>
    <w:rsid w:val="00DA4A70"/>
    <w:rsid w:val="00E02E86"/>
    <w:rsid w:val="00E0410E"/>
    <w:rsid w:val="00E26BC0"/>
    <w:rsid w:val="00E26E4F"/>
    <w:rsid w:val="00E27F44"/>
    <w:rsid w:val="00E406F3"/>
    <w:rsid w:val="00E444EE"/>
    <w:rsid w:val="00E467CE"/>
    <w:rsid w:val="00E51F10"/>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2018"/>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9CAD859"/>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3A605-3881-4E16-B1D3-4965F191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4269</Words>
  <Characters>24334</Characters>
  <Application>Microsoft Office Word</Application>
  <DocSecurity>0</DocSecurity>
  <Lines>202</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2021-07-19T10:21:00Z</cp:lastPrinted>
  <dcterms:created xsi:type="dcterms:W3CDTF">2022-01-24T07:03:00Z</dcterms:created>
  <dcterms:modified xsi:type="dcterms:W3CDTF">2022-01-24T07:03:00Z</dcterms:modified>
</cp:coreProperties>
</file>