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50" w:rsidRDefault="00830250" w:rsidP="00830250">
      <w:pPr>
        <w:rPr>
          <w:b/>
          <w:szCs w:val="21"/>
        </w:rPr>
      </w:pPr>
      <w:r w:rsidRPr="00830250">
        <w:rPr>
          <w:rFonts w:hint="eastAsia"/>
          <w:b/>
          <w:szCs w:val="21"/>
        </w:rPr>
        <w:t>別表</w:t>
      </w:r>
    </w:p>
    <w:p w:rsidR="00830250" w:rsidRPr="00830250" w:rsidRDefault="00830250" w:rsidP="00830250">
      <w:pPr>
        <w:rPr>
          <w:rFonts w:hint="eastAsia"/>
          <w:b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4132"/>
        <w:gridCol w:w="5205"/>
      </w:tblGrid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jc w:val="center"/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大分類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jc w:val="center"/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中分類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Ａ　農業、林業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01農業、02林業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Ｂ　漁業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03漁業（水産養殖業を除く。）、04水産養殖業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Ｃ　鉱業、採石業、砂利採取業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05鉱業、採石業、砂利採取業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Ｆ　電気・ガス・熱供給・水道業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33電気業、34ガス業、35熱供給業、36水道業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Ｇ　情報通信業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37通信業、38放送業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Ｈ　運輸業、郵便業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42鉄道業、43道路旅客運送業、44道路貨物運送業、45水運業、46航空運輸業、47倉庫業、48運輸に附帯するサービス業、49郵便業（信書郵便事業を含む。）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Ｊ　金融業、保険業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62銀行業、63協同組織金融業、64貸金業、クレジットカード業等非預金信用機関、65金融商品取引業、商品先物取引業、66補助的金融業等、67保険業（保険媒介代理業、保険サービス業を含む。）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Ｋ　不動産業、物品賃貸業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68不動産取引業、69不動産賃貸業・管理業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Ｌ　学術研究、専門・技術サービス業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71学術・開発研究機関、74技術サービス業（他に分類されないもの）（うち小分類741をいう。）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Ｏ　教育、学習支援業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81学校教育、82その他の教育、学習支援業（うち、小分類821、822をいう。）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Ｐ　医療、福祉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83医療業、84保健衛生、85社会保険・社会福祉・介護事業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Ｑ　複合サービス事業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86郵便局、87協同組合（他に分類されないもの）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Ｒ　サービス業（他に分類されないもの）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88廃棄物処理業、91職業紹介・労働者派遣業、93政治・経済・文化団体、94宗教、95その他のサービス業、96外国公務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Ｓ　公務（他に分類されるものを除く。）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97国家公務、98地方公務</w:t>
            </w:r>
          </w:p>
        </w:tc>
      </w:tr>
      <w:tr w:rsidR="00830250" w:rsidRPr="00EB6430" w:rsidTr="005F7E43">
        <w:tc>
          <w:tcPr>
            <w:tcW w:w="4352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Ｔ　分類不能の産業</w:t>
            </w:r>
          </w:p>
        </w:tc>
        <w:tc>
          <w:tcPr>
            <w:tcW w:w="5483" w:type="dxa"/>
          </w:tcPr>
          <w:p w:rsidR="00830250" w:rsidRPr="00EB6430" w:rsidRDefault="00830250" w:rsidP="005F7E43">
            <w:pPr>
              <w:rPr>
                <w:szCs w:val="21"/>
              </w:rPr>
            </w:pPr>
            <w:r w:rsidRPr="00EB6430">
              <w:rPr>
                <w:rFonts w:hint="eastAsia"/>
                <w:szCs w:val="21"/>
              </w:rPr>
              <w:t>99分類不能の産業</w:t>
            </w:r>
          </w:p>
        </w:tc>
      </w:tr>
    </w:tbl>
    <w:p w:rsidR="00830250" w:rsidRPr="00EB6430" w:rsidRDefault="00830250" w:rsidP="00830250">
      <w:pPr>
        <w:rPr>
          <w:szCs w:val="21"/>
        </w:rPr>
      </w:pPr>
      <w:r w:rsidRPr="00EB6430">
        <w:rPr>
          <w:rFonts w:hAnsi="ＭＳ 明朝" w:cs="ＭＳ 明朝" w:hint="eastAsia"/>
          <w:szCs w:val="21"/>
        </w:rPr>
        <w:t>※上記分類は、日本標準産業分類に基づく。</w:t>
      </w:r>
    </w:p>
    <w:sectPr w:rsidR="00830250" w:rsidRPr="00EB6430" w:rsidSect="00830250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50"/>
    <w:rsid w:val="00660EEB"/>
    <w:rsid w:val="008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54D7C"/>
  <w15:chartTrackingRefBased/>
  <w15:docId w15:val="{2194D0ED-8F5A-4096-8ACA-A1E0CBE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50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 w:hAnsi="Century" w:cs="Times New Roman"/>
      <w:spacing w:val="1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2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2024-04-16T02:32:00Z</dcterms:created>
  <dcterms:modified xsi:type="dcterms:W3CDTF">2024-04-16T02:33:00Z</dcterms:modified>
</cp:coreProperties>
</file>